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91EE32" w14:textId="516BD56C" w:rsidR="00F527B1" w:rsidRDefault="00F527B1" w:rsidP="00F527B1">
      <w:pPr>
        <w:pStyle w:val="PlainText"/>
        <w:spacing w:line="480" w:lineRule="auto"/>
        <w:jc w:val="center"/>
        <w:rPr>
          <w:rFonts w:ascii="Times New Roman" w:hAnsi="Times New Roman" w:cs="Times New Roman"/>
          <w:sz w:val="24"/>
          <w:szCs w:val="24"/>
        </w:rPr>
      </w:pPr>
    </w:p>
    <w:p w14:paraId="30E7613C" w14:textId="3789FBD6" w:rsidR="00F527B1" w:rsidRDefault="00F527B1" w:rsidP="00F527B1">
      <w:pPr>
        <w:pStyle w:val="PlainText"/>
        <w:spacing w:line="480" w:lineRule="auto"/>
        <w:jc w:val="center"/>
        <w:rPr>
          <w:rFonts w:ascii="Times New Roman" w:hAnsi="Times New Roman" w:cs="Times New Roman"/>
          <w:sz w:val="24"/>
          <w:szCs w:val="24"/>
        </w:rPr>
      </w:pPr>
    </w:p>
    <w:p w14:paraId="438F0DB2" w14:textId="620D2E0B" w:rsidR="00F527B1" w:rsidRDefault="00F527B1" w:rsidP="00F527B1">
      <w:pPr>
        <w:pStyle w:val="PlainText"/>
        <w:spacing w:line="480" w:lineRule="auto"/>
        <w:jc w:val="center"/>
        <w:rPr>
          <w:rFonts w:ascii="Times New Roman" w:hAnsi="Times New Roman" w:cs="Times New Roman"/>
          <w:sz w:val="24"/>
          <w:szCs w:val="24"/>
        </w:rPr>
      </w:pPr>
      <w:bookmarkStart w:id="0" w:name="_GoBack"/>
      <w:bookmarkEnd w:id="0"/>
    </w:p>
    <w:p w14:paraId="2EAC47AB" w14:textId="224645A3" w:rsidR="00F527B1" w:rsidRDefault="00F527B1" w:rsidP="00F527B1">
      <w:pPr>
        <w:pStyle w:val="PlainText"/>
        <w:spacing w:line="480" w:lineRule="auto"/>
        <w:jc w:val="center"/>
        <w:rPr>
          <w:rFonts w:ascii="Times New Roman" w:hAnsi="Times New Roman" w:cs="Times New Roman"/>
          <w:sz w:val="24"/>
          <w:szCs w:val="24"/>
        </w:rPr>
      </w:pPr>
    </w:p>
    <w:p w14:paraId="7CEA41DF" w14:textId="41EE090A" w:rsidR="00F527B1" w:rsidRDefault="00F527B1" w:rsidP="00F527B1">
      <w:pPr>
        <w:pStyle w:val="PlainText"/>
        <w:spacing w:line="480" w:lineRule="auto"/>
        <w:jc w:val="center"/>
        <w:rPr>
          <w:rFonts w:ascii="Times New Roman" w:hAnsi="Times New Roman" w:cs="Times New Roman"/>
          <w:sz w:val="24"/>
          <w:szCs w:val="24"/>
        </w:rPr>
      </w:pPr>
    </w:p>
    <w:p w14:paraId="63DD9661" w14:textId="46DEE799" w:rsidR="00F527B1" w:rsidRDefault="00F527B1" w:rsidP="00F527B1">
      <w:pPr>
        <w:pStyle w:val="PlainText"/>
        <w:spacing w:line="480" w:lineRule="auto"/>
        <w:jc w:val="center"/>
        <w:rPr>
          <w:rFonts w:ascii="Times New Roman" w:hAnsi="Times New Roman" w:cs="Times New Roman"/>
          <w:sz w:val="24"/>
          <w:szCs w:val="24"/>
        </w:rPr>
      </w:pPr>
    </w:p>
    <w:p w14:paraId="7067A2AF" w14:textId="77777777" w:rsidR="00F527B1" w:rsidRDefault="00F527B1" w:rsidP="00F527B1">
      <w:pPr>
        <w:pStyle w:val="PlainText"/>
        <w:spacing w:line="480" w:lineRule="auto"/>
        <w:jc w:val="center"/>
        <w:rPr>
          <w:rFonts w:ascii="Times New Roman" w:hAnsi="Times New Roman" w:cs="Times New Roman"/>
          <w:sz w:val="24"/>
          <w:szCs w:val="24"/>
        </w:rPr>
      </w:pPr>
    </w:p>
    <w:p w14:paraId="606C71E2" w14:textId="19FDCC43" w:rsidR="00F527B1" w:rsidRPr="000F45C2" w:rsidRDefault="00F527B1" w:rsidP="00F527B1">
      <w:pPr>
        <w:pStyle w:val="PlainText"/>
        <w:spacing w:line="480" w:lineRule="auto"/>
        <w:jc w:val="center"/>
        <w:rPr>
          <w:rFonts w:ascii="Times New Roman" w:hAnsi="Times New Roman" w:cs="Times New Roman"/>
          <w:sz w:val="24"/>
          <w:szCs w:val="24"/>
        </w:rPr>
      </w:pPr>
      <w:r w:rsidRPr="000F45C2">
        <w:rPr>
          <w:rFonts w:ascii="Times New Roman" w:hAnsi="Times New Roman" w:cs="Times New Roman"/>
          <w:sz w:val="24"/>
          <w:szCs w:val="24"/>
        </w:rPr>
        <w:t>Supreme Court Decision 1789-1820</w:t>
      </w:r>
    </w:p>
    <w:p w14:paraId="4E38499A" w14:textId="4EF0BC3B" w:rsidR="00F527B1" w:rsidRDefault="00F527B1" w:rsidP="00BD384F">
      <w:pPr>
        <w:pStyle w:val="PlainText"/>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471F08A" w14:textId="61616C75" w:rsidR="00F527B1" w:rsidRDefault="00F527B1" w:rsidP="00BD384F">
      <w:pPr>
        <w:pStyle w:val="PlainText"/>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712B0222" w14:textId="77777777" w:rsidR="00F527B1" w:rsidRDefault="00F527B1">
      <w:pPr>
        <w:rPr>
          <w:rFonts w:ascii="Times New Roman" w:hAnsi="Times New Roman" w:cs="Times New Roman"/>
          <w:sz w:val="24"/>
          <w:szCs w:val="24"/>
        </w:rPr>
      </w:pPr>
      <w:r>
        <w:rPr>
          <w:rFonts w:ascii="Times New Roman" w:hAnsi="Times New Roman" w:cs="Times New Roman"/>
          <w:sz w:val="24"/>
          <w:szCs w:val="24"/>
        </w:rPr>
        <w:br w:type="page"/>
      </w:r>
    </w:p>
    <w:p w14:paraId="750E6CE0" w14:textId="718AB412" w:rsidR="00532B37" w:rsidRPr="000F45C2" w:rsidRDefault="00F527B1" w:rsidP="00BD384F">
      <w:pPr>
        <w:pStyle w:val="PlainText"/>
        <w:spacing w:line="480" w:lineRule="auto"/>
        <w:jc w:val="center"/>
        <w:rPr>
          <w:rFonts w:ascii="Times New Roman" w:hAnsi="Times New Roman" w:cs="Times New Roman"/>
          <w:sz w:val="24"/>
          <w:szCs w:val="24"/>
        </w:rPr>
      </w:pPr>
      <w:r w:rsidRPr="000F45C2">
        <w:rPr>
          <w:rFonts w:ascii="Times New Roman" w:hAnsi="Times New Roman" w:cs="Times New Roman"/>
          <w:sz w:val="24"/>
          <w:szCs w:val="24"/>
        </w:rPr>
        <w:lastRenderedPageBreak/>
        <w:t>Supreme Court Decision 1789-1820</w:t>
      </w:r>
    </w:p>
    <w:p w14:paraId="4573C1F7" w14:textId="77777777" w:rsidR="00532B37" w:rsidRPr="000F45C2" w:rsidRDefault="000F45C2" w:rsidP="00BD384F">
      <w:pPr>
        <w:pStyle w:val="PlainText"/>
        <w:spacing w:line="480" w:lineRule="auto"/>
        <w:rPr>
          <w:rFonts w:ascii="Times New Roman" w:hAnsi="Times New Roman" w:cs="Times New Roman"/>
          <w:sz w:val="24"/>
          <w:szCs w:val="24"/>
        </w:rPr>
      </w:pPr>
      <w:r>
        <w:rPr>
          <w:rFonts w:ascii="Times New Roman" w:hAnsi="Times New Roman" w:cs="Times New Roman"/>
          <w:sz w:val="24"/>
          <w:szCs w:val="24"/>
        </w:rPr>
        <w:tab/>
      </w:r>
      <w:r w:rsidR="00532B37" w:rsidRPr="000F45C2">
        <w:rPr>
          <w:rFonts w:ascii="Times New Roman" w:hAnsi="Times New Roman" w:cs="Times New Roman"/>
          <w:sz w:val="24"/>
          <w:szCs w:val="24"/>
        </w:rPr>
        <w:t>The period between the year 1789 and 1820 is significant in the history of Americans. 1789 marks the year when George W. Bush was elected the first President of the United State. In the same year, the Supreme Court was established in the United States of America and there was the appointment of the first judges, (Currie, 1981)</w:t>
      </w:r>
    </w:p>
    <w:p w14:paraId="04E4EC7D" w14:textId="77777777" w:rsidR="00532B37" w:rsidRPr="000F45C2" w:rsidRDefault="00532B37" w:rsidP="00B435E0">
      <w:pPr>
        <w:pStyle w:val="PlainText"/>
        <w:spacing w:line="480" w:lineRule="auto"/>
        <w:ind w:firstLine="720"/>
        <w:rPr>
          <w:rFonts w:ascii="Times New Roman" w:hAnsi="Times New Roman" w:cs="Times New Roman"/>
          <w:sz w:val="24"/>
          <w:szCs w:val="24"/>
        </w:rPr>
      </w:pPr>
      <w:r w:rsidRPr="000F45C2">
        <w:rPr>
          <w:rFonts w:ascii="Times New Roman" w:hAnsi="Times New Roman" w:cs="Times New Roman"/>
          <w:sz w:val="24"/>
          <w:szCs w:val="24"/>
        </w:rPr>
        <w:t>The Supreme Court Decision 1789-1820 describes the proceedings of the period when the Supreme Court was established and the impacts of the Court decisions that were made during that period.</w:t>
      </w:r>
    </w:p>
    <w:p w14:paraId="5D511D06" w14:textId="77777777" w:rsidR="00532B37" w:rsidRPr="000F45C2" w:rsidRDefault="000F45C2" w:rsidP="00BD384F">
      <w:pPr>
        <w:pStyle w:val="PlainText"/>
        <w:spacing w:line="480" w:lineRule="auto"/>
        <w:rPr>
          <w:rFonts w:ascii="Times New Roman" w:hAnsi="Times New Roman" w:cs="Times New Roman"/>
          <w:sz w:val="24"/>
          <w:szCs w:val="24"/>
        </w:rPr>
      </w:pPr>
      <w:r>
        <w:rPr>
          <w:rFonts w:ascii="Times New Roman" w:hAnsi="Times New Roman" w:cs="Times New Roman"/>
          <w:sz w:val="24"/>
          <w:szCs w:val="24"/>
        </w:rPr>
        <w:tab/>
      </w:r>
      <w:r w:rsidR="00532B37" w:rsidRPr="000F45C2">
        <w:rPr>
          <w:rFonts w:ascii="Times New Roman" w:hAnsi="Times New Roman" w:cs="Times New Roman"/>
          <w:sz w:val="24"/>
          <w:szCs w:val="24"/>
        </w:rPr>
        <w:t>According to (</w:t>
      </w:r>
      <w:proofErr w:type="spellStart"/>
      <w:r w:rsidR="00532B37" w:rsidRPr="000F45C2">
        <w:rPr>
          <w:rFonts w:ascii="Times New Roman" w:hAnsi="Times New Roman" w:cs="Times New Roman"/>
          <w:sz w:val="24"/>
          <w:szCs w:val="24"/>
        </w:rPr>
        <w:t>Scheiber</w:t>
      </w:r>
      <w:proofErr w:type="spellEnd"/>
      <w:r w:rsidR="00532B37" w:rsidRPr="000F45C2">
        <w:rPr>
          <w:rFonts w:ascii="Times New Roman" w:hAnsi="Times New Roman" w:cs="Times New Roman"/>
          <w:sz w:val="24"/>
          <w:szCs w:val="24"/>
        </w:rPr>
        <w:t>, 1975) the Supreme Court decisions shaped America's economic order. He affirms that the structural shift of power between the national government and the state's government had an impact on the policy process and its outcomes, as well as upon the economy's institutional framework.</w:t>
      </w:r>
    </w:p>
    <w:p w14:paraId="0BD35011" w14:textId="77777777" w:rsidR="00532B37" w:rsidRPr="000F45C2" w:rsidRDefault="000F45C2" w:rsidP="00BD384F">
      <w:pPr>
        <w:pStyle w:val="PlainText"/>
        <w:spacing w:line="480" w:lineRule="auto"/>
        <w:rPr>
          <w:rFonts w:ascii="Times New Roman" w:hAnsi="Times New Roman" w:cs="Times New Roman"/>
          <w:sz w:val="24"/>
          <w:szCs w:val="24"/>
        </w:rPr>
      </w:pPr>
      <w:r>
        <w:rPr>
          <w:rFonts w:ascii="Times New Roman" w:hAnsi="Times New Roman" w:cs="Times New Roman"/>
          <w:sz w:val="24"/>
          <w:szCs w:val="24"/>
        </w:rPr>
        <w:tab/>
      </w:r>
      <w:r w:rsidR="00532B37" w:rsidRPr="000F45C2">
        <w:rPr>
          <w:rFonts w:ascii="Times New Roman" w:hAnsi="Times New Roman" w:cs="Times New Roman"/>
          <w:sz w:val="24"/>
          <w:szCs w:val="24"/>
        </w:rPr>
        <w:t>The political influence of the Supreme Court is explained by (Strother, 2017) where he explains</w:t>
      </w:r>
      <w:r w:rsidR="00B435E0">
        <w:rPr>
          <w:rFonts w:ascii="Times New Roman" w:hAnsi="Times New Roman" w:cs="Times New Roman"/>
          <w:sz w:val="24"/>
          <w:szCs w:val="24"/>
        </w:rPr>
        <w:t xml:space="preserve"> that that focus on the Court’</w:t>
      </w:r>
      <w:r w:rsidR="00532B37" w:rsidRPr="000F45C2">
        <w:rPr>
          <w:rFonts w:ascii="Times New Roman" w:hAnsi="Times New Roman" w:cs="Times New Roman"/>
          <w:sz w:val="24"/>
          <w:szCs w:val="24"/>
        </w:rPr>
        <w:t>s interpretive power allows people to significantly expand the scope of the compliance approach. This, he adds,</w:t>
      </w:r>
      <w:r w:rsidR="00B435E0">
        <w:rPr>
          <w:rFonts w:ascii="Times New Roman" w:hAnsi="Times New Roman" w:cs="Times New Roman"/>
          <w:sz w:val="24"/>
          <w:szCs w:val="24"/>
        </w:rPr>
        <w:t xml:space="preserve"> sheds new light on the Court’</w:t>
      </w:r>
      <w:r w:rsidR="00532B37" w:rsidRPr="000F45C2">
        <w:rPr>
          <w:rFonts w:ascii="Times New Roman" w:hAnsi="Times New Roman" w:cs="Times New Roman"/>
          <w:sz w:val="24"/>
          <w:szCs w:val="24"/>
        </w:rPr>
        <w:t>s impact on policy and politics in the United States.</w:t>
      </w:r>
    </w:p>
    <w:p w14:paraId="44B34A55" w14:textId="3D6C8FE2" w:rsidR="00532B37" w:rsidRPr="000F45C2" w:rsidRDefault="000F45C2" w:rsidP="00BD384F">
      <w:pPr>
        <w:pStyle w:val="PlainText"/>
        <w:spacing w:line="480" w:lineRule="auto"/>
        <w:rPr>
          <w:rFonts w:ascii="Times New Roman" w:hAnsi="Times New Roman" w:cs="Times New Roman"/>
          <w:sz w:val="24"/>
          <w:szCs w:val="24"/>
        </w:rPr>
      </w:pPr>
      <w:r>
        <w:rPr>
          <w:rFonts w:ascii="Times New Roman" w:hAnsi="Times New Roman" w:cs="Times New Roman"/>
          <w:sz w:val="24"/>
          <w:szCs w:val="24"/>
        </w:rPr>
        <w:tab/>
      </w:r>
      <w:r w:rsidR="00532B37" w:rsidRPr="000F45C2">
        <w:rPr>
          <w:rFonts w:ascii="Times New Roman" w:hAnsi="Times New Roman" w:cs="Times New Roman"/>
          <w:sz w:val="24"/>
          <w:szCs w:val="24"/>
        </w:rPr>
        <w:t>The Supreme Court also had an impact on the social aspect</w:t>
      </w:r>
      <w:r w:rsidR="00F527B1">
        <w:rPr>
          <w:rFonts w:ascii="Times New Roman" w:hAnsi="Times New Roman" w:cs="Times New Roman"/>
          <w:sz w:val="24"/>
          <w:szCs w:val="24"/>
        </w:rPr>
        <w:t>,</w:t>
      </w:r>
      <w:r w:rsidR="00532B37" w:rsidRPr="000F45C2">
        <w:rPr>
          <w:rFonts w:ascii="Times New Roman" w:hAnsi="Times New Roman" w:cs="Times New Roman"/>
          <w:sz w:val="24"/>
          <w:szCs w:val="24"/>
        </w:rPr>
        <w:t xml:space="preserve"> (</w:t>
      </w:r>
      <w:proofErr w:type="spellStart"/>
      <w:r w:rsidR="00532B37" w:rsidRPr="000F45C2">
        <w:rPr>
          <w:rFonts w:ascii="Times New Roman" w:hAnsi="Times New Roman" w:cs="Times New Roman"/>
          <w:sz w:val="24"/>
          <w:szCs w:val="24"/>
        </w:rPr>
        <w:t>Unah</w:t>
      </w:r>
      <w:proofErr w:type="spellEnd"/>
      <w:r w:rsidR="00532B37" w:rsidRPr="000F45C2">
        <w:rPr>
          <w:rFonts w:ascii="Times New Roman" w:hAnsi="Times New Roman" w:cs="Times New Roman"/>
          <w:sz w:val="24"/>
          <w:szCs w:val="24"/>
        </w:rPr>
        <w:t xml:space="preserve">, 2019) stated that the Supreme Court bound the nation together. </w:t>
      </w:r>
      <w:r w:rsidR="00B435E0">
        <w:rPr>
          <w:rFonts w:ascii="Times New Roman" w:hAnsi="Times New Roman" w:cs="Times New Roman"/>
          <w:sz w:val="24"/>
          <w:szCs w:val="24"/>
        </w:rPr>
        <w:t>He attributes this to America’</w:t>
      </w:r>
      <w:r w:rsidR="00532B37" w:rsidRPr="000F45C2">
        <w:rPr>
          <w:rFonts w:ascii="Times New Roman" w:hAnsi="Times New Roman" w:cs="Times New Roman"/>
          <w:sz w:val="24"/>
          <w:szCs w:val="24"/>
        </w:rPr>
        <w:t xml:space="preserve">s population that consists of diverse ethnic, cultural and religious backgrounds. He adds that the process of uniting a diverse society is a difficult task yet the Supreme Court has managed to foster cohesion. </w:t>
      </w:r>
    </w:p>
    <w:p w14:paraId="2D377486" w14:textId="77777777" w:rsidR="00532B37" w:rsidRPr="000F45C2" w:rsidRDefault="000F45C2" w:rsidP="00BD384F">
      <w:pPr>
        <w:pStyle w:val="PlainText"/>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532B37" w:rsidRPr="000F45C2">
        <w:rPr>
          <w:rFonts w:ascii="Times New Roman" w:hAnsi="Times New Roman" w:cs="Times New Roman"/>
          <w:sz w:val="24"/>
          <w:szCs w:val="24"/>
        </w:rPr>
        <w:t>The Supreme Court Decision 1789-1820, therefore, had some profound effects in the American Society abound. With the great political, economic and social milestones, it is no doubt that it played a significant role in the United States.</w:t>
      </w:r>
    </w:p>
    <w:p w14:paraId="437E03C2" w14:textId="77777777" w:rsidR="00532B37" w:rsidRPr="000F45C2" w:rsidRDefault="00532B37" w:rsidP="00BD384F">
      <w:pPr>
        <w:pStyle w:val="PlainText"/>
        <w:spacing w:line="480" w:lineRule="auto"/>
        <w:rPr>
          <w:rFonts w:ascii="Times New Roman" w:hAnsi="Times New Roman" w:cs="Times New Roman"/>
          <w:sz w:val="24"/>
          <w:szCs w:val="24"/>
        </w:rPr>
      </w:pPr>
    </w:p>
    <w:p w14:paraId="54630377" w14:textId="77777777" w:rsidR="00532B37" w:rsidRPr="000F45C2" w:rsidRDefault="00532B37" w:rsidP="00BD384F">
      <w:pPr>
        <w:pStyle w:val="PlainText"/>
        <w:spacing w:line="480" w:lineRule="auto"/>
        <w:rPr>
          <w:rFonts w:ascii="Times New Roman" w:hAnsi="Times New Roman" w:cs="Times New Roman"/>
          <w:sz w:val="24"/>
          <w:szCs w:val="24"/>
        </w:rPr>
      </w:pPr>
    </w:p>
    <w:p w14:paraId="7588CBD6" w14:textId="77777777" w:rsidR="00532B37" w:rsidRPr="000F45C2" w:rsidRDefault="00532B37" w:rsidP="00BD384F">
      <w:pPr>
        <w:pStyle w:val="PlainText"/>
        <w:spacing w:line="480" w:lineRule="auto"/>
        <w:rPr>
          <w:rFonts w:ascii="Times New Roman" w:hAnsi="Times New Roman" w:cs="Times New Roman"/>
          <w:sz w:val="24"/>
          <w:szCs w:val="24"/>
        </w:rPr>
      </w:pPr>
    </w:p>
    <w:p w14:paraId="1C00C841" w14:textId="77777777" w:rsidR="00532B37" w:rsidRPr="000F45C2" w:rsidRDefault="00532B37" w:rsidP="00BD384F">
      <w:pPr>
        <w:pStyle w:val="PlainText"/>
        <w:spacing w:line="480" w:lineRule="auto"/>
        <w:rPr>
          <w:rFonts w:ascii="Times New Roman" w:hAnsi="Times New Roman" w:cs="Times New Roman"/>
          <w:sz w:val="24"/>
          <w:szCs w:val="24"/>
        </w:rPr>
      </w:pPr>
    </w:p>
    <w:p w14:paraId="650F34A9" w14:textId="77777777" w:rsidR="00532B37" w:rsidRPr="000F45C2" w:rsidRDefault="00532B37" w:rsidP="00BD384F">
      <w:pPr>
        <w:pStyle w:val="PlainText"/>
        <w:spacing w:line="480" w:lineRule="auto"/>
        <w:rPr>
          <w:rFonts w:ascii="Times New Roman" w:hAnsi="Times New Roman" w:cs="Times New Roman"/>
          <w:sz w:val="24"/>
          <w:szCs w:val="24"/>
        </w:rPr>
      </w:pPr>
    </w:p>
    <w:p w14:paraId="13642970" w14:textId="77777777" w:rsidR="00532B37" w:rsidRPr="000F45C2" w:rsidRDefault="00532B37" w:rsidP="00BD384F">
      <w:pPr>
        <w:pStyle w:val="PlainText"/>
        <w:spacing w:line="480" w:lineRule="auto"/>
        <w:rPr>
          <w:rFonts w:ascii="Times New Roman" w:hAnsi="Times New Roman" w:cs="Times New Roman"/>
          <w:sz w:val="24"/>
          <w:szCs w:val="24"/>
        </w:rPr>
      </w:pPr>
    </w:p>
    <w:p w14:paraId="049672B3" w14:textId="77777777" w:rsidR="00532B37" w:rsidRPr="000F45C2" w:rsidRDefault="00532B37" w:rsidP="00BD384F">
      <w:pPr>
        <w:pStyle w:val="PlainText"/>
        <w:spacing w:line="480" w:lineRule="auto"/>
        <w:rPr>
          <w:rFonts w:ascii="Times New Roman" w:hAnsi="Times New Roman" w:cs="Times New Roman"/>
          <w:sz w:val="24"/>
          <w:szCs w:val="24"/>
        </w:rPr>
      </w:pPr>
    </w:p>
    <w:p w14:paraId="1ABAFBAC" w14:textId="77777777" w:rsidR="00532B37" w:rsidRPr="000F45C2" w:rsidRDefault="00532B37" w:rsidP="00BD384F">
      <w:pPr>
        <w:pStyle w:val="PlainText"/>
        <w:spacing w:line="480" w:lineRule="auto"/>
        <w:rPr>
          <w:rFonts w:ascii="Times New Roman" w:hAnsi="Times New Roman" w:cs="Times New Roman"/>
          <w:sz w:val="24"/>
          <w:szCs w:val="24"/>
        </w:rPr>
      </w:pPr>
    </w:p>
    <w:p w14:paraId="1255A345" w14:textId="77777777" w:rsidR="00532B37" w:rsidRPr="000F45C2" w:rsidRDefault="00532B37" w:rsidP="00BD384F">
      <w:pPr>
        <w:pStyle w:val="PlainText"/>
        <w:spacing w:line="480" w:lineRule="auto"/>
        <w:rPr>
          <w:rFonts w:ascii="Times New Roman" w:hAnsi="Times New Roman" w:cs="Times New Roman"/>
          <w:sz w:val="24"/>
          <w:szCs w:val="24"/>
        </w:rPr>
      </w:pPr>
    </w:p>
    <w:p w14:paraId="7A6540DD" w14:textId="77777777" w:rsidR="00532B37" w:rsidRPr="000F45C2" w:rsidRDefault="00532B37" w:rsidP="00BD384F">
      <w:pPr>
        <w:pStyle w:val="PlainText"/>
        <w:spacing w:line="480" w:lineRule="auto"/>
        <w:rPr>
          <w:rFonts w:ascii="Times New Roman" w:hAnsi="Times New Roman" w:cs="Times New Roman"/>
          <w:sz w:val="24"/>
          <w:szCs w:val="24"/>
        </w:rPr>
      </w:pPr>
    </w:p>
    <w:p w14:paraId="19766456" w14:textId="77777777" w:rsidR="00532B37" w:rsidRPr="000F45C2" w:rsidRDefault="00532B37" w:rsidP="00BD384F">
      <w:pPr>
        <w:pStyle w:val="PlainText"/>
        <w:spacing w:line="480" w:lineRule="auto"/>
        <w:rPr>
          <w:rFonts w:ascii="Times New Roman" w:hAnsi="Times New Roman" w:cs="Times New Roman"/>
          <w:sz w:val="24"/>
          <w:szCs w:val="24"/>
        </w:rPr>
      </w:pPr>
    </w:p>
    <w:p w14:paraId="6DF3E911" w14:textId="77777777" w:rsidR="00BD384F" w:rsidRDefault="00BD384F" w:rsidP="00BD384F">
      <w:pPr>
        <w:pStyle w:val="PlainText"/>
        <w:spacing w:line="480" w:lineRule="auto"/>
        <w:jc w:val="center"/>
        <w:rPr>
          <w:rFonts w:ascii="Times New Roman" w:hAnsi="Times New Roman" w:cs="Times New Roman"/>
          <w:sz w:val="24"/>
          <w:szCs w:val="24"/>
        </w:rPr>
      </w:pPr>
    </w:p>
    <w:p w14:paraId="4141295C" w14:textId="77777777" w:rsidR="00BD384F" w:rsidRDefault="00BD384F" w:rsidP="00BD384F">
      <w:pPr>
        <w:pStyle w:val="PlainText"/>
        <w:spacing w:line="480" w:lineRule="auto"/>
        <w:jc w:val="center"/>
        <w:rPr>
          <w:rFonts w:ascii="Times New Roman" w:hAnsi="Times New Roman" w:cs="Times New Roman"/>
          <w:sz w:val="24"/>
          <w:szCs w:val="24"/>
        </w:rPr>
      </w:pPr>
    </w:p>
    <w:p w14:paraId="7BDC95BF" w14:textId="77777777" w:rsidR="00BD384F" w:rsidRDefault="00BD384F" w:rsidP="00BD384F">
      <w:pPr>
        <w:pStyle w:val="PlainText"/>
        <w:spacing w:line="480" w:lineRule="auto"/>
        <w:jc w:val="center"/>
        <w:rPr>
          <w:rFonts w:ascii="Times New Roman" w:hAnsi="Times New Roman" w:cs="Times New Roman"/>
          <w:sz w:val="24"/>
          <w:szCs w:val="24"/>
        </w:rPr>
      </w:pPr>
    </w:p>
    <w:p w14:paraId="5869ACBB" w14:textId="77777777" w:rsidR="00BD384F" w:rsidRDefault="00BD384F" w:rsidP="00BD384F">
      <w:pPr>
        <w:pStyle w:val="PlainText"/>
        <w:spacing w:line="480" w:lineRule="auto"/>
        <w:jc w:val="center"/>
        <w:rPr>
          <w:rFonts w:ascii="Times New Roman" w:hAnsi="Times New Roman" w:cs="Times New Roman"/>
          <w:sz w:val="24"/>
          <w:szCs w:val="24"/>
        </w:rPr>
      </w:pPr>
    </w:p>
    <w:p w14:paraId="691474F2" w14:textId="77777777" w:rsidR="00BD384F" w:rsidRDefault="00BD384F" w:rsidP="00BD384F">
      <w:pPr>
        <w:pStyle w:val="PlainText"/>
        <w:spacing w:line="480" w:lineRule="auto"/>
        <w:jc w:val="center"/>
        <w:rPr>
          <w:rFonts w:ascii="Times New Roman" w:hAnsi="Times New Roman" w:cs="Times New Roman"/>
          <w:sz w:val="24"/>
          <w:szCs w:val="24"/>
        </w:rPr>
      </w:pPr>
    </w:p>
    <w:p w14:paraId="50D76126" w14:textId="77777777" w:rsidR="00BD384F" w:rsidRDefault="00BD384F" w:rsidP="00BD384F">
      <w:pPr>
        <w:pStyle w:val="PlainText"/>
        <w:spacing w:line="480" w:lineRule="auto"/>
        <w:jc w:val="center"/>
        <w:rPr>
          <w:rFonts w:ascii="Times New Roman" w:hAnsi="Times New Roman" w:cs="Times New Roman"/>
          <w:sz w:val="24"/>
          <w:szCs w:val="24"/>
        </w:rPr>
      </w:pPr>
    </w:p>
    <w:p w14:paraId="71B6C498" w14:textId="77777777" w:rsidR="00BD384F" w:rsidRDefault="00BD384F" w:rsidP="00BD384F">
      <w:pPr>
        <w:pStyle w:val="PlainText"/>
        <w:spacing w:line="480" w:lineRule="auto"/>
        <w:jc w:val="center"/>
        <w:rPr>
          <w:rFonts w:ascii="Times New Roman" w:hAnsi="Times New Roman" w:cs="Times New Roman"/>
          <w:sz w:val="24"/>
          <w:szCs w:val="24"/>
        </w:rPr>
      </w:pPr>
    </w:p>
    <w:p w14:paraId="0BA0FA9A" w14:textId="77777777" w:rsidR="00BD384F" w:rsidRDefault="00BD384F" w:rsidP="00BD384F">
      <w:pPr>
        <w:pStyle w:val="PlainText"/>
        <w:spacing w:line="480" w:lineRule="auto"/>
        <w:jc w:val="center"/>
        <w:rPr>
          <w:rFonts w:ascii="Times New Roman" w:hAnsi="Times New Roman" w:cs="Times New Roman"/>
          <w:sz w:val="24"/>
          <w:szCs w:val="24"/>
        </w:rPr>
      </w:pPr>
    </w:p>
    <w:p w14:paraId="39BA9154" w14:textId="77777777" w:rsidR="00BD384F" w:rsidRDefault="00BD384F" w:rsidP="00BD384F">
      <w:pPr>
        <w:pStyle w:val="PlainText"/>
        <w:spacing w:line="480" w:lineRule="auto"/>
        <w:jc w:val="center"/>
        <w:rPr>
          <w:rFonts w:ascii="Times New Roman" w:hAnsi="Times New Roman" w:cs="Times New Roman"/>
          <w:sz w:val="24"/>
          <w:szCs w:val="24"/>
        </w:rPr>
      </w:pPr>
    </w:p>
    <w:p w14:paraId="456623E0" w14:textId="77777777" w:rsidR="00532B37" w:rsidRPr="000F45C2" w:rsidRDefault="00532B37" w:rsidP="00BD384F">
      <w:pPr>
        <w:pStyle w:val="PlainText"/>
        <w:spacing w:line="480" w:lineRule="auto"/>
        <w:jc w:val="center"/>
        <w:rPr>
          <w:rFonts w:ascii="Times New Roman" w:hAnsi="Times New Roman" w:cs="Times New Roman"/>
          <w:sz w:val="24"/>
          <w:szCs w:val="24"/>
        </w:rPr>
      </w:pPr>
      <w:r w:rsidRPr="000F45C2">
        <w:rPr>
          <w:rFonts w:ascii="Times New Roman" w:hAnsi="Times New Roman" w:cs="Times New Roman"/>
          <w:sz w:val="24"/>
          <w:szCs w:val="24"/>
        </w:rPr>
        <w:lastRenderedPageBreak/>
        <w:t>References</w:t>
      </w:r>
    </w:p>
    <w:p w14:paraId="7A7B127A" w14:textId="77777777" w:rsidR="00532B37" w:rsidRPr="000F45C2" w:rsidRDefault="00532B37" w:rsidP="00BD384F">
      <w:pPr>
        <w:pStyle w:val="PlainText"/>
        <w:spacing w:line="480" w:lineRule="auto"/>
        <w:ind w:left="720" w:hanging="720"/>
        <w:rPr>
          <w:rFonts w:ascii="Times New Roman" w:hAnsi="Times New Roman" w:cs="Times New Roman"/>
          <w:sz w:val="24"/>
          <w:szCs w:val="24"/>
        </w:rPr>
      </w:pPr>
      <w:r w:rsidRPr="000F45C2">
        <w:rPr>
          <w:rFonts w:ascii="Times New Roman" w:hAnsi="Times New Roman" w:cs="Times New Roman"/>
          <w:sz w:val="24"/>
          <w:szCs w:val="24"/>
        </w:rPr>
        <w:t>Currie, D. (1981). The Constitution in the Supreme Court: 1789-1801. The University Of Chicago Law Review, 48(4), 819. doi: 10.2307/1599296</w:t>
      </w:r>
    </w:p>
    <w:p w14:paraId="5E80C4CF" w14:textId="77777777" w:rsidR="00532B37" w:rsidRPr="000F45C2" w:rsidRDefault="00532B37" w:rsidP="00BD384F">
      <w:pPr>
        <w:pStyle w:val="PlainText"/>
        <w:spacing w:line="480" w:lineRule="auto"/>
        <w:ind w:left="720" w:hanging="720"/>
        <w:rPr>
          <w:rFonts w:ascii="Times New Roman" w:hAnsi="Times New Roman" w:cs="Times New Roman"/>
          <w:sz w:val="24"/>
          <w:szCs w:val="24"/>
        </w:rPr>
      </w:pPr>
      <w:r w:rsidRPr="000F45C2">
        <w:rPr>
          <w:rFonts w:ascii="Times New Roman" w:hAnsi="Times New Roman" w:cs="Times New Roman"/>
          <w:sz w:val="24"/>
          <w:szCs w:val="24"/>
        </w:rPr>
        <w:t xml:space="preserve">Klarman, M. (2001). How Great Were the "Great" Marshall Court Decisions? Virginia Law Review, 87(6), 1111-1184. doi:10.2307/1073950 </w:t>
      </w:r>
    </w:p>
    <w:p w14:paraId="0D0B2806" w14:textId="77777777" w:rsidR="00532B37" w:rsidRPr="000F45C2" w:rsidRDefault="00532B37" w:rsidP="00BD384F">
      <w:pPr>
        <w:pStyle w:val="PlainText"/>
        <w:spacing w:line="480" w:lineRule="auto"/>
        <w:ind w:left="720" w:hanging="720"/>
        <w:rPr>
          <w:rFonts w:ascii="Times New Roman" w:hAnsi="Times New Roman" w:cs="Times New Roman"/>
          <w:sz w:val="24"/>
          <w:szCs w:val="24"/>
        </w:rPr>
      </w:pPr>
      <w:proofErr w:type="spellStart"/>
      <w:r w:rsidRPr="000F45C2">
        <w:rPr>
          <w:rFonts w:ascii="Times New Roman" w:hAnsi="Times New Roman" w:cs="Times New Roman"/>
          <w:sz w:val="24"/>
          <w:szCs w:val="24"/>
        </w:rPr>
        <w:t>Scheiber</w:t>
      </w:r>
      <w:proofErr w:type="spellEnd"/>
      <w:r w:rsidRPr="000F45C2">
        <w:rPr>
          <w:rFonts w:ascii="Times New Roman" w:hAnsi="Times New Roman" w:cs="Times New Roman"/>
          <w:sz w:val="24"/>
          <w:szCs w:val="24"/>
        </w:rPr>
        <w:t>, H. (1975). Federalism and the American Economic Order, 1789-1910. Law &amp; Society Review, 10(1), 57. doi: 10.2307/3053159</w:t>
      </w:r>
    </w:p>
    <w:p w14:paraId="000B1419" w14:textId="77777777" w:rsidR="00532B37" w:rsidRPr="000F45C2" w:rsidRDefault="00532B37" w:rsidP="00BD384F">
      <w:pPr>
        <w:pStyle w:val="PlainText"/>
        <w:spacing w:line="480" w:lineRule="auto"/>
        <w:ind w:left="720" w:hanging="720"/>
        <w:rPr>
          <w:rFonts w:ascii="Times New Roman" w:hAnsi="Times New Roman" w:cs="Times New Roman"/>
          <w:sz w:val="24"/>
          <w:szCs w:val="24"/>
        </w:rPr>
      </w:pPr>
      <w:r w:rsidRPr="000F45C2">
        <w:rPr>
          <w:rFonts w:ascii="Times New Roman" w:hAnsi="Times New Roman" w:cs="Times New Roman"/>
          <w:sz w:val="24"/>
          <w:szCs w:val="24"/>
        </w:rPr>
        <w:t>Strother, L. (2017). Impact: The Supreme Court in American Politics (PhD). Syracuse University.</w:t>
      </w:r>
    </w:p>
    <w:p w14:paraId="440EB31C" w14:textId="77777777" w:rsidR="00532B37" w:rsidRPr="000F45C2" w:rsidRDefault="00532B37" w:rsidP="00BD384F">
      <w:pPr>
        <w:pStyle w:val="PlainText"/>
        <w:spacing w:line="480" w:lineRule="auto"/>
        <w:ind w:left="720" w:hanging="720"/>
        <w:rPr>
          <w:rFonts w:ascii="Times New Roman" w:hAnsi="Times New Roman" w:cs="Times New Roman"/>
          <w:sz w:val="24"/>
          <w:szCs w:val="24"/>
        </w:rPr>
      </w:pPr>
      <w:proofErr w:type="spellStart"/>
      <w:r w:rsidRPr="000F45C2">
        <w:rPr>
          <w:rFonts w:ascii="Times New Roman" w:hAnsi="Times New Roman" w:cs="Times New Roman"/>
          <w:sz w:val="24"/>
          <w:szCs w:val="24"/>
        </w:rPr>
        <w:t>Unah</w:t>
      </w:r>
      <w:proofErr w:type="spellEnd"/>
      <w:r w:rsidRPr="000F45C2">
        <w:rPr>
          <w:rFonts w:ascii="Times New Roman" w:hAnsi="Times New Roman" w:cs="Times New Roman"/>
          <w:sz w:val="24"/>
          <w:szCs w:val="24"/>
        </w:rPr>
        <w:t>, I. (2019). The Impact of U.S Supreme Court Decisions [Ebook] (pp. 165-188). New York: Palgrave Macmillan. Retrieved from https://link.springer.com/chapter/10.1057/9780230102354_7#citeas</w:t>
      </w:r>
    </w:p>
    <w:p w14:paraId="02FA2393" w14:textId="77777777" w:rsidR="00532B37" w:rsidRPr="000F45C2" w:rsidRDefault="00532B37" w:rsidP="00BD384F">
      <w:pPr>
        <w:pStyle w:val="PlainText"/>
        <w:spacing w:line="480" w:lineRule="auto"/>
        <w:rPr>
          <w:rFonts w:ascii="Times New Roman" w:hAnsi="Times New Roman" w:cs="Times New Roman"/>
          <w:sz w:val="24"/>
          <w:szCs w:val="24"/>
        </w:rPr>
      </w:pPr>
    </w:p>
    <w:p w14:paraId="51337CD1" w14:textId="77777777" w:rsidR="00532B37" w:rsidRPr="000F45C2" w:rsidRDefault="00532B37" w:rsidP="00BD384F">
      <w:pPr>
        <w:pStyle w:val="PlainText"/>
        <w:spacing w:line="480" w:lineRule="auto"/>
        <w:rPr>
          <w:rFonts w:ascii="Times New Roman" w:hAnsi="Times New Roman" w:cs="Times New Roman"/>
          <w:sz w:val="24"/>
          <w:szCs w:val="24"/>
        </w:rPr>
      </w:pPr>
    </w:p>
    <w:sectPr w:rsidR="00532B37" w:rsidRPr="000F45C2" w:rsidSect="00F527B1">
      <w:headerReference w:type="default" r:id="rId6"/>
      <w:headerReference w:type="first" r:id="rId7"/>
      <w:pgSz w:w="12240" w:h="15840"/>
      <w:pgMar w:top="1440" w:right="1502" w:bottom="1440" w:left="15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3E618" w14:textId="77777777" w:rsidR="000A4714" w:rsidRDefault="000A4714" w:rsidP="00F527B1">
      <w:pPr>
        <w:spacing w:after="0" w:line="240" w:lineRule="auto"/>
      </w:pPr>
      <w:r>
        <w:separator/>
      </w:r>
    </w:p>
  </w:endnote>
  <w:endnote w:type="continuationSeparator" w:id="0">
    <w:p w14:paraId="216C177B" w14:textId="77777777" w:rsidR="000A4714" w:rsidRDefault="000A4714" w:rsidP="00F52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6AC151" w14:textId="77777777" w:rsidR="000A4714" w:rsidRDefault="000A4714" w:rsidP="00F527B1">
      <w:pPr>
        <w:spacing w:after="0" w:line="240" w:lineRule="auto"/>
      </w:pPr>
      <w:r>
        <w:separator/>
      </w:r>
    </w:p>
  </w:footnote>
  <w:footnote w:type="continuationSeparator" w:id="0">
    <w:p w14:paraId="7C39573C" w14:textId="77777777" w:rsidR="000A4714" w:rsidRDefault="000A4714" w:rsidP="00F52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1AC52" w14:textId="1544B8BA" w:rsidR="00F527B1" w:rsidRDefault="00F527B1">
    <w:pPr>
      <w:pStyle w:val="Header"/>
    </w:pPr>
    <w:r w:rsidRPr="00F527B1">
      <w:rPr>
        <w:rFonts w:ascii="Times New Roman" w:hAnsi="Times New Roman" w:cs="Times New Roman"/>
        <w:sz w:val="24"/>
        <w:szCs w:val="24"/>
      </w:rPr>
      <w:t>SUPREME COURT DECISION 1789-1820</w:t>
    </w:r>
    <w:sdt>
      <w:sdtPr>
        <w:rPr>
          <w:rFonts w:ascii="Times New Roman" w:hAnsi="Times New Roman" w:cs="Times New Roman"/>
          <w:sz w:val="24"/>
          <w:szCs w:val="24"/>
        </w:rPr>
        <w:id w:val="-175141553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t xml:space="preserve">       </w:t>
        </w:r>
        <w:r w:rsidRPr="00F527B1">
          <w:rPr>
            <w:rFonts w:ascii="Times New Roman" w:hAnsi="Times New Roman" w:cs="Times New Roman"/>
            <w:sz w:val="24"/>
            <w:szCs w:val="24"/>
          </w:rPr>
          <w:fldChar w:fldCharType="begin"/>
        </w:r>
        <w:r w:rsidRPr="00F527B1">
          <w:rPr>
            <w:rFonts w:ascii="Times New Roman" w:hAnsi="Times New Roman" w:cs="Times New Roman"/>
            <w:sz w:val="24"/>
            <w:szCs w:val="24"/>
          </w:rPr>
          <w:instrText xml:space="preserve"> PAGE   \* MERGEFORMAT </w:instrText>
        </w:r>
        <w:r w:rsidRPr="00F527B1">
          <w:rPr>
            <w:rFonts w:ascii="Times New Roman" w:hAnsi="Times New Roman" w:cs="Times New Roman"/>
            <w:sz w:val="24"/>
            <w:szCs w:val="24"/>
          </w:rPr>
          <w:fldChar w:fldCharType="separate"/>
        </w:r>
        <w:r>
          <w:rPr>
            <w:rFonts w:ascii="Times New Roman" w:hAnsi="Times New Roman" w:cs="Times New Roman"/>
            <w:sz w:val="24"/>
            <w:szCs w:val="24"/>
          </w:rPr>
          <w:t>1</w:t>
        </w:r>
        <w:r w:rsidRPr="00F527B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4BBB2" w14:textId="26864044" w:rsidR="00F527B1" w:rsidRPr="00F527B1" w:rsidRDefault="00F527B1" w:rsidP="00F527B1">
    <w:pPr>
      <w:pStyle w:val="PlainText"/>
      <w:spacing w:line="480" w:lineRule="auto"/>
      <w:rPr>
        <w:rFonts w:ascii="Times New Roman" w:hAnsi="Times New Roman" w:cs="Times New Roman"/>
        <w:sz w:val="24"/>
        <w:szCs w:val="24"/>
      </w:rPr>
    </w:pPr>
    <w:r w:rsidRPr="00F527B1">
      <w:rPr>
        <w:rFonts w:ascii="Times New Roman" w:hAnsi="Times New Roman" w:cs="Times New Roman"/>
        <w:sz w:val="24"/>
        <w:szCs w:val="24"/>
      </w:rPr>
      <w:t>Running head: SUPREME COURT DECISION 1789-1820</w:t>
    </w:r>
    <w:sdt>
      <w:sdtPr>
        <w:rPr>
          <w:rFonts w:ascii="Times New Roman" w:hAnsi="Times New Roman" w:cs="Times New Roman"/>
          <w:sz w:val="24"/>
          <w:szCs w:val="24"/>
        </w:rPr>
        <w:id w:val="22827423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F527B1">
          <w:rPr>
            <w:rFonts w:ascii="Times New Roman" w:hAnsi="Times New Roman" w:cs="Times New Roman"/>
            <w:sz w:val="24"/>
            <w:szCs w:val="24"/>
          </w:rPr>
          <w:fldChar w:fldCharType="begin"/>
        </w:r>
        <w:r w:rsidRPr="00F527B1">
          <w:rPr>
            <w:rFonts w:ascii="Times New Roman" w:hAnsi="Times New Roman" w:cs="Times New Roman"/>
            <w:sz w:val="24"/>
            <w:szCs w:val="24"/>
          </w:rPr>
          <w:instrText xml:space="preserve"> PAGE   \* MERGEFORMAT </w:instrText>
        </w:r>
        <w:r w:rsidRPr="00F527B1">
          <w:rPr>
            <w:rFonts w:ascii="Times New Roman" w:hAnsi="Times New Roman" w:cs="Times New Roman"/>
            <w:sz w:val="24"/>
            <w:szCs w:val="24"/>
          </w:rPr>
          <w:fldChar w:fldCharType="separate"/>
        </w:r>
        <w:r w:rsidRPr="00F527B1">
          <w:rPr>
            <w:rFonts w:ascii="Times New Roman" w:hAnsi="Times New Roman" w:cs="Times New Roman"/>
            <w:noProof/>
            <w:sz w:val="24"/>
            <w:szCs w:val="24"/>
          </w:rPr>
          <w:t>2</w:t>
        </w:r>
        <w:r w:rsidRPr="00F527B1">
          <w:rPr>
            <w:rFonts w:ascii="Times New Roman" w:hAnsi="Times New Roman" w:cs="Times New Roman"/>
            <w:noProof/>
            <w:sz w:val="24"/>
            <w:szCs w:val="24"/>
          </w:rPr>
          <w:fldChar w:fldCharType="end"/>
        </w:r>
      </w:sdtContent>
    </w:sdt>
  </w:p>
  <w:p w14:paraId="55F30EA0" w14:textId="77777777" w:rsidR="00F527B1" w:rsidRDefault="00F527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B8A"/>
    <w:rsid w:val="000A4714"/>
    <w:rsid w:val="000F45C2"/>
    <w:rsid w:val="003448DF"/>
    <w:rsid w:val="00361BFA"/>
    <w:rsid w:val="003A4BD7"/>
    <w:rsid w:val="00532B37"/>
    <w:rsid w:val="00B435E0"/>
    <w:rsid w:val="00BA072C"/>
    <w:rsid w:val="00BD384F"/>
    <w:rsid w:val="00BE5B8A"/>
    <w:rsid w:val="00D61A3A"/>
    <w:rsid w:val="00F52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38E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26A4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26A4A"/>
    <w:rPr>
      <w:rFonts w:ascii="Consolas" w:hAnsi="Consolas"/>
      <w:sz w:val="21"/>
      <w:szCs w:val="21"/>
    </w:rPr>
  </w:style>
  <w:style w:type="paragraph" w:styleId="Header">
    <w:name w:val="header"/>
    <w:basedOn w:val="Normal"/>
    <w:link w:val="HeaderChar"/>
    <w:uiPriority w:val="99"/>
    <w:unhideWhenUsed/>
    <w:rsid w:val="00F52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7B1"/>
  </w:style>
  <w:style w:type="paragraph" w:styleId="Footer">
    <w:name w:val="footer"/>
    <w:basedOn w:val="Normal"/>
    <w:link w:val="FooterChar"/>
    <w:uiPriority w:val="99"/>
    <w:unhideWhenUsed/>
    <w:rsid w:val="00F52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2209</Characters>
  <Application>Microsoft Office Word</Application>
  <DocSecurity>0</DocSecurity>
  <Lines>18</Lines>
  <Paragraphs>5</Paragraphs>
  <ScaleCrop>false</ScaleCrop>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2019-03-25T08:26:00Z</dcterms:created>
  <dcterms:modified xsi:type="dcterms:W3CDTF">2019-03-25T08:26:00Z</dcterms:modified>
</cp:coreProperties>
</file>